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joke schauvliege </w:t>
      </w:r>
    </w:p>
    <w:p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omgeving, natuur en landbouw</w:t>
      </w:r>
    </w:p>
    <w:p w:rsidR="00214C83" w:rsidRPr="00CC7F21" w:rsidRDefault="00214C83" w:rsidP="00214C83">
      <w:pPr>
        <w:pStyle w:val="StandaardSV"/>
        <w:pBdr>
          <w:bottom w:val="single" w:sz="4" w:space="1" w:color="auto"/>
        </w:pBdr>
        <w:rPr>
          <w:rFonts w:ascii="Verdana" w:hAnsi="Verdana"/>
          <w:sz w:val="20"/>
          <w:lang w:val="nl-BE"/>
        </w:rPr>
      </w:pPr>
    </w:p>
    <w:p w:rsidR="00214C83" w:rsidRPr="00CC7F21" w:rsidRDefault="00214C83" w:rsidP="00214C83">
      <w:pPr>
        <w:jc w:val="both"/>
        <w:rPr>
          <w:rFonts w:ascii="Verdana" w:hAnsi="Verdana"/>
          <w:sz w:val="20"/>
        </w:rPr>
      </w:pPr>
    </w:p>
    <w:p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1040</w:t>
      </w:r>
      <w:r w:rsidRPr="009E1210">
        <w:rPr>
          <w:rFonts w:ascii="Verdana" w:hAnsi="Verdana"/>
          <w:sz w:val="20"/>
        </w:rPr>
        <w:t xml:space="preserve"> van </w:t>
      </w:r>
      <w:r>
        <w:rPr>
          <w:rFonts w:ascii="Verdana" w:hAnsi="Verdana"/>
          <w:sz w:val="20"/>
        </w:rPr>
        <w:t>24 september 2015</w:t>
      </w:r>
    </w:p>
    <w:p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ingrid pira</w:t>
      </w:r>
    </w:p>
    <w:p w:rsidR="00214C83" w:rsidRPr="00CC7F21" w:rsidRDefault="00214C83" w:rsidP="00214C83">
      <w:pPr>
        <w:pBdr>
          <w:bottom w:val="single" w:sz="4" w:space="1" w:color="auto"/>
        </w:pBdr>
        <w:jc w:val="both"/>
        <w:rPr>
          <w:rFonts w:ascii="Verdana" w:hAnsi="Verdana"/>
          <w:sz w:val="20"/>
        </w:rPr>
      </w:pPr>
    </w:p>
    <w:p w:rsidR="00214C83" w:rsidRPr="00CC7F21" w:rsidRDefault="00214C83" w:rsidP="00214C83">
      <w:pPr>
        <w:pStyle w:val="StandaardSV"/>
        <w:rPr>
          <w:rFonts w:ascii="Verdana" w:hAnsi="Verdana"/>
          <w:sz w:val="20"/>
        </w:rPr>
      </w:pPr>
    </w:p>
    <w:p w:rsidR="00214C83" w:rsidRPr="00CC7F21" w:rsidRDefault="00214C83" w:rsidP="00214C83">
      <w:pPr>
        <w:pStyle w:val="StandaardSV"/>
        <w:rPr>
          <w:rFonts w:ascii="Verdana" w:hAnsi="Verdana"/>
          <w:sz w:val="20"/>
        </w:rPr>
      </w:pPr>
    </w:p>
    <w:p w:rsidR="00222E41" w:rsidRP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Er bestaat geen definitie van het begrip “lintbebouwing”. Het Ruimtelijk Structuurplan Vlaanderen (1997) hanteert een definitie, die ook in de provinciale structuurplannen overgenomen werd. Deze luidt dat lintbebouwing “</w:t>
      </w:r>
      <w:r w:rsidRPr="00222E41">
        <w:rPr>
          <w:rFonts w:ascii="Verdana" w:hAnsi="Verdana"/>
          <w:i/>
          <w:sz w:val="20"/>
          <w:szCs w:val="20"/>
        </w:rPr>
        <w:t>een nederzettingsvorm is, die bestaat uit in mindere of meerdere mate aaneengesloten bebouwing, bestaande uit alleenstaande gezinswoningen en/of bedrijfsgebouwen langs wegen, waarbij achterliggende gronden veelal onbebouwd blijven</w:t>
      </w:r>
      <w:r w:rsidRPr="00222E41">
        <w:rPr>
          <w:rFonts w:ascii="Verdana" w:hAnsi="Verdana"/>
          <w:sz w:val="20"/>
          <w:szCs w:val="20"/>
        </w:rPr>
        <w:t xml:space="preserve">.” Aangezien deze definitie niet sluitend is, verschillen de cijfers over de omvang ook van 4155 tot meer dan 6000 km naargelang de bron. </w:t>
      </w:r>
    </w:p>
    <w:p w:rsidR="00222E41" w:rsidRPr="00222E41" w:rsidRDefault="00222E41" w:rsidP="00222E41">
      <w:pPr>
        <w:pStyle w:val="Lijstalinea"/>
        <w:ind w:left="360"/>
        <w:jc w:val="both"/>
        <w:rPr>
          <w:rFonts w:ascii="Verdana" w:hAnsi="Verdana"/>
          <w:sz w:val="20"/>
          <w:szCs w:val="20"/>
        </w:rPr>
      </w:pPr>
    </w:p>
    <w:p w:rsidR="00222E41" w:rsidRP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 xml:space="preserve">Onderzoekers van de </w:t>
      </w:r>
      <w:proofErr w:type="spellStart"/>
      <w:r w:rsidRPr="00222E41">
        <w:rPr>
          <w:rFonts w:ascii="Verdana" w:hAnsi="Verdana"/>
          <w:sz w:val="20"/>
          <w:szCs w:val="20"/>
        </w:rPr>
        <w:t>UGent</w:t>
      </w:r>
      <w:proofErr w:type="spellEnd"/>
      <w:r w:rsidRPr="00222E41">
        <w:rPr>
          <w:rFonts w:ascii="Verdana" w:hAnsi="Verdana"/>
          <w:sz w:val="20"/>
          <w:szCs w:val="20"/>
        </w:rPr>
        <w:t xml:space="preserve"> die een kartering van de lintbebouwing uitwerkten (Thomas Verbeek et al), ontwikkelden ook een GIS-methode om de verspreide bebouwing te meten. Dit gaf als resultaat dat het gaat om ongeveer 35500 ha. </w:t>
      </w:r>
    </w:p>
    <w:p w:rsidR="00222E41" w:rsidRPr="00222E41" w:rsidRDefault="00222E41" w:rsidP="00222E41">
      <w:pPr>
        <w:jc w:val="both"/>
        <w:rPr>
          <w:rFonts w:ascii="Verdana" w:hAnsi="Verdana"/>
          <w:sz w:val="20"/>
        </w:rPr>
      </w:pPr>
    </w:p>
    <w:p w:rsidR="00222E41" w:rsidRP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 xml:space="preserve">In Vlaanderen is er nog geen specifiek onderzoek gebeurd naar de meerkosten voor nutsleidingen en wegenis ten opzichte van compacte bebouwingspatronen. </w:t>
      </w:r>
    </w:p>
    <w:p w:rsidR="00222E41" w:rsidRPr="00222E41" w:rsidRDefault="00222E41" w:rsidP="00222E41">
      <w:pPr>
        <w:jc w:val="both"/>
        <w:rPr>
          <w:rFonts w:ascii="Verdana" w:hAnsi="Verdana"/>
          <w:sz w:val="20"/>
        </w:rPr>
      </w:pPr>
    </w:p>
    <w:p w:rsidR="00222E41" w:rsidRP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 xml:space="preserve">Riolering bij lintbebouwing is in eerste instantie duurder omwille van de lengte van het rioleringsnetwerk. Puur naar kostenefficiëntie is het zaak zoveel mogelijk huizen op een zo kort mogelijk netwerk aan te sluiten. In woonlinten is een afstand van 20 meter per (vrijstaande) woning niet uitzonderlijk, waardoor 100 meter riolering slechts een vijftal woningen bedient, terwijl in een straat met aaneengesloten rijhuizen over de zelfde lengte tot 16 huishoudens aangesloten kunnen worden. Bij appartementsblokken is het verschil nog veel groter. Er is bijgevolg in woonlinten veel meer infrastructuur nodig voor een aansluiting. In sommige gevallen (alleenstaande woningen, onderbroken lintbebouwing) wordt het mogelijks zelfs goedkoper te werken met een individuele waterzuiveringsinstallatie naast de woning. </w:t>
      </w:r>
    </w:p>
    <w:p w:rsidR="00222E41" w:rsidRPr="00222E41" w:rsidRDefault="00222E41" w:rsidP="00222E41">
      <w:pPr>
        <w:jc w:val="both"/>
        <w:rPr>
          <w:rFonts w:ascii="Verdana" w:hAnsi="Verdana"/>
          <w:sz w:val="20"/>
        </w:rPr>
      </w:pPr>
    </w:p>
    <w:p w:rsidR="00222E41" w:rsidRPr="00222E41" w:rsidRDefault="00222E41" w:rsidP="00E46E14">
      <w:pPr>
        <w:ind w:left="360"/>
        <w:jc w:val="both"/>
        <w:rPr>
          <w:rFonts w:ascii="Verdana" w:hAnsi="Verdana"/>
          <w:sz w:val="20"/>
        </w:rPr>
      </w:pPr>
      <w:r w:rsidRPr="00222E41">
        <w:rPr>
          <w:rFonts w:ascii="Verdana" w:hAnsi="Verdana"/>
          <w:sz w:val="20"/>
        </w:rPr>
        <w:t xml:space="preserve">Behalve de lengte van het rioleringsnetwerk speelt ook de structuur ervan een rol. Bij lintbebouwing moet het water vaak een lange afstand afleggen, wat extra kosten veroorzaakt omdat alle huizen achter elkaar liggen. </w:t>
      </w:r>
    </w:p>
    <w:p w:rsidR="00222E41" w:rsidRPr="00222E41" w:rsidRDefault="00222E41" w:rsidP="00222E41">
      <w:pPr>
        <w:jc w:val="both"/>
        <w:rPr>
          <w:rFonts w:ascii="Verdana" w:hAnsi="Verdana"/>
          <w:sz w:val="20"/>
        </w:rPr>
      </w:pPr>
    </w:p>
    <w:p w:rsidR="00222E41" w:rsidRPr="00222E41" w:rsidRDefault="00222E41" w:rsidP="00E46E14">
      <w:pPr>
        <w:ind w:left="360"/>
        <w:jc w:val="both"/>
        <w:rPr>
          <w:rFonts w:ascii="Verdana" w:hAnsi="Verdana"/>
          <w:sz w:val="20"/>
        </w:rPr>
      </w:pPr>
      <w:r w:rsidRPr="00222E41">
        <w:rPr>
          <w:rFonts w:ascii="Verdana" w:hAnsi="Verdana"/>
          <w:sz w:val="20"/>
        </w:rPr>
        <w:t xml:space="preserve">De precieze meerkosten van lintbebouwing en verspreide bebouwing voor riolering en afvalwaterzuivering werden in Vlaanderen nog niet berekend. </w:t>
      </w:r>
    </w:p>
    <w:p w:rsidR="00222E41" w:rsidRPr="00222E41" w:rsidRDefault="00222E41" w:rsidP="00E46E14">
      <w:pPr>
        <w:ind w:left="360"/>
        <w:jc w:val="both"/>
        <w:rPr>
          <w:rFonts w:ascii="Verdana" w:hAnsi="Verdana"/>
          <w:sz w:val="20"/>
        </w:rPr>
      </w:pPr>
      <w:r w:rsidRPr="00222E41">
        <w:rPr>
          <w:rFonts w:ascii="Verdana" w:hAnsi="Verdana"/>
          <w:sz w:val="20"/>
        </w:rPr>
        <w:t xml:space="preserve">De VMM schatte in 2012 de kosten voor de riolen in het buitengebied tot 2027 in op zowat 3,6 miljard €. </w:t>
      </w:r>
    </w:p>
    <w:p w:rsidR="00222E41" w:rsidRPr="00222E41" w:rsidRDefault="00222E41" w:rsidP="00222E41">
      <w:pPr>
        <w:jc w:val="both"/>
        <w:rPr>
          <w:rFonts w:ascii="Verdana" w:hAnsi="Verdana"/>
          <w:sz w:val="20"/>
        </w:rPr>
      </w:pPr>
    </w:p>
    <w:p w:rsid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We beschikken niet over exacte of geschatte cijfers van de meerkosten inzake postbedeling. Het betreft overigens een federale bevoegdheid.</w:t>
      </w:r>
    </w:p>
    <w:p w:rsidR="00222E41" w:rsidRPr="00222E41" w:rsidRDefault="00222E41" w:rsidP="00222E41">
      <w:pPr>
        <w:jc w:val="both"/>
        <w:rPr>
          <w:rFonts w:ascii="Verdana" w:hAnsi="Verdana"/>
          <w:sz w:val="20"/>
        </w:rPr>
      </w:pPr>
    </w:p>
    <w:p w:rsidR="00222E41" w:rsidRPr="00222E41" w:rsidRDefault="00222E41" w:rsidP="00222E41">
      <w:pPr>
        <w:pStyle w:val="Lijstalinea"/>
        <w:numPr>
          <w:ilvl w:val="0"/>
          <w:numId w:val="46"/>
        </w:numPr>
        <w:spacing w:after="0" w:line="240" w:lineRule="auto"/>
        <w:jc w:val="both"/>
        <w:rPr>
          <w:rFonts w:ascii="Verdana" w:hAnsi="Verdana"/>
          <w:sz w:val="20"/>
          <w:szCs w:val="20"/>
        </w:rPr>
      </w:pPr>
      <w:r w:rsidRPr="00222E41">
        <w:rPr>
          <w:rFonts w:ascii="Verdana" w:hAnsi="Verdana"/>
          <w:sz w:val="20"/>
          <w:szCs w:val="20"/>
        </w:rPr>
        <w:t xml:space="preserve">We beschikken niet over exacte of geschatte cijfers van de meerkosten voor onderhoud van het wegennet. Collega Ben </w:t>
      </w:r>
      <w:proofErr w:type="spellStart"/>
      <w:r w:rsidRPr="00222E41">
        <w:rPr>
          <w:rFonts w:ascii="Verdana" w:hAnsi="Verdana"/>
          <w:sz w:val="20"/>
          <w:szCs w:val="20"/>
        </w:rPr>
        <w:t>Weyts</w:t>
      </w:r>
      <w:proofErr w:type="spellEnd"/>
      <w:r w:rsidRPr="00222E41">
        <w:rPr>
          <w:rFonts w:ascii="Verdana" w:hAnsi="Verdana"/>
          <w:sz w:val="20"/>
          <w:szCs w:val="20"/>
        </w:rPr>
        <w:t xml:space="preserve"> is hiervoor bevoegd.</w:t>
      </w:r>
      <w:bookmarkStart w:id="0" w:name="_GoBack"/>
      <w:bookmarkEnd w:id="0"/>
    </w:p>
    <w:sectPr w:rsidR="00222E41" w:rsidRPr="00222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A448D"/>
    <w:multiLevelType w:val="hybridMultilevel"/>
    <w:tmpl w:val="1AEE952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214C83"/>
    <w:rsid w:val="00222E41"/>
    <w:rsid w:val="0044462C"/>
    <w:rsid w:val="007C11F4"/>
    <w:rsid w:val="00821058"/>
    <w:rsid w:val="00B63EBD"/>
    <w:rsid w:val="00DD500A"/>
    <w:rsid w:val="00E46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2</cp:revision>
  <dcterms:created xsi:type="dcterms:W3CDTF">2015-10-21T09:17:00Z</dcterms:created>
  <dcterms:modified xsi:type="dcterms:W3CDTF">2015-10-21T09:17:00Z</dcterms:modified>
</cp:coreProperties>
</file>